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ULM Faculty Senate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February 23,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12:30 PM Walker 1-111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Senators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Present: Roger Carpenter, Melanie Chapman, Lyle Holin, Cecil Hutto, Kioh Kim,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Connie Lewis, David McGraw, Heather Pilcher, Savannah Posey, Will Rogers, Joshua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Stockley, Vonny Thorton, Emad El-Giar, Tina Mullone</w:t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Senators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Absent: Claire Vangelisti*, Paul Weidemier*, Adam Pate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Call to Order 12:31pm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Roll Call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Approval of Minutes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November 17, 2016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January 26,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Rogers/McGraw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University Library Committee report- John Anderson and Cynthia Robertson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De-selection should be done by July 2017 if you have questions please contact Interim Dean: Cynthia Robert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Digital Library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79 databases through Louis Consortia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6 through mini-consortia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Also purchased additional resources to meet needs of our programs i.e. EBSCO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Please encourage students to use these resources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, o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 the library webpage there is a directory of departmental librarians that can instruct your class on how to use specific databases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Inter-library loans are available if there is something not available that you need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Will textbooks be available?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 some cases but there is no official budget for textbooks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De-selection lists are no longer created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the library is going through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the lists on their own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Committee reports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Academic Standards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 report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Constitution and By-Laws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 report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Faculty Welfare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New hirers having issues with payroll and HR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Bill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Graves usually does a good job responding to issues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if we can address complaints to him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Still no information for payroll change to date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Fiscal Affairs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 area of fiscal development LA legislature reached an agreement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and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signed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bill on 2/22/17, which states no official cut to higher education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Next session will meet in ~30 days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Budget stabilization is something the governor is pushing for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Elections Committee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No report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Ad hoc handbook committee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The faculty handbook is getting looked at for the final time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, 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hould be done by the end of March and published on the website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There was a recommendation to provide a permanent university handbook committee to review things annually i.e. broken links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They will not change policy or significant content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ExComm meeting summary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Faculty workload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Important themes brought up from discussion of faculty workload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How is this going to be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implemented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Trying to make sure workload equitable and balanced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How do we count studios, labs, recitals etc.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Individual discussion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Sushma presented a website design for a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ll faculty members that have an affiliation with graduate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programs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The idea is to have a faculty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webpage that is consistent and aesthetically pleasing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Will pull information from the FAD so faculty will not have to update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New Business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University response to Act 619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Official document sent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Creation of new degrees will be scrutinized heavily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Approval of faculty workload policy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The Dea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s have approved it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Motion to approve policy as is 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Rogers/Chapman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Opposed 1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4"/>
          <w:numId w:val="1"/>
        </w:numPr>
        <w:spacing w:after="0" w:before="0" w:line="240" w:lineRule="auto"/>
        <w:ind w:left="360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pproved 10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1"/>
          <w:numId w:val="1"/>
        </w:numPr>
        <w:spacing w:after="0" w:before="0" w:line="240" w:lineRule="auto"/>
        <w:ind w:left="144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Academia.org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Craft a statement in support of academic freedom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2"/>
          <w:numId w:val="1"/>
        </w:numPr>
        <w:spacing w:after="0" w:before="0" w:line="240" w:lineRule="auto"/>
        <w:ind w:left="2160" w:right="0" w:hanging="18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AUP has a statement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3"/>
          <w:numId w:val="1"/>
        </w:numPr>
        <w:spacing w:after="0" w:before="0" w:line="240" w:lineRule="auto"/>
        <w:ind w:left="288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elfare committee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will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look at handbook to determine if there is language to defend faculty</w:t>
      </w:r>
    </w:p>
    <w:p w:rsidR="00000000" w:rsidDel="00000000" w:rsidP="00000000" w:rsidRDefault="00000000" w:rsidRPr="00000000">
      <w:pPr>
        <w:keepNext w:val="0"/>
        <w:keepLines w:val="0"/>
        <w:widowControl w:val="0"/>
        <w:numPr>
          <w:ilvl w:val="0"/>
          <w:numId w:val="1"/>
        </w:numPr>
        <w:spacing w:after="0" w:before="0" w:line="240" w:lineRule="auto"/>
        <w:ind w:left="720" w:right="0" w:hanging="360"/>
        <w:contextualSpacing w:val="1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/>
      </w:pPr>
      <w:bookmarkStart w:colFirst="0" w:colLast="0" w:name="_f9sfk8nc9nl0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*Indicates excused absence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Name/Name indicates moved/seconded</w:t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0"/>
        <w:spacing w:after="0" w:before="0" w:line="240" w:lineRule="auto"/>
        <w:ind w:left="0" w:right="0" w:firstLine="0"/>
        <w:contextualSpacing w:val="0"/>
        <w:jc w:val="left"/>
        <w:rPr/>
      </w:pPr>
      <w:bookmarkStart w:colFirst="0" w:colLast="0" w:name="_gjdgxs" w:id="1"/>
      <w:bookmarkEnd w:id="1"/>
      <w:r w:rsidDel="00000000" w:rsidR="00000000" w:rsidRPr="00000000">
        <w:rPr>
          <w:rtl w:val="0"/>
        </w:rPr>
      </w:r>
    </w:p>
    <w:sectPr>
      <w:headerReference r:id="rId5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tabs>
        <w:tab w:val="center" w:pos="4680"/>
        <w:tab w:val="right" w:pos="9360"/>
      </w:tabs>
      <w:spacing w:after="0" w:before="72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  <w:rtl w:val="0"/>
      </w:rPr>
      <w:t xml:space="preserve">ULM Faculty Senate 2016-2017</w:t>
      <w:tab/>
      <w:tab/>
      <w:t xml:space="preserve">Thursday, February 23, 2017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upperRoman"/>
      <w:lvlText w:val="%1."/>
      <w:lvlJc w:val="right"/>
      <w:pPr>
        <w:ind w:left="720" w:firstLine="360"/>
      </w:pPr>
      <w:rPr/>
    </w:lvl>
    <w:lvl w:ilvl="1">
      <w:start w:val="1"/>
      <w:numFmt w:val="low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0"/>
        <w:spacing w:after="160" w:before="0" w:line="259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vertAlign w:val="baseline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